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2C2E" w14:textId="77777777" w:rsidR="00D1098F" w:rsidRPr="00683705" w:rsidRDefault="00D1098F" w:rsidP="00403ED8">
      <w:pPr>
        <w:pStyle w:val="a3"/>
        <w:rPr>
          <w:b/>
          <w:bCs/>
          <w:sz w:val="48"/>
          <w:szCs w:val="48"/>
        </w:rPr>
      </w:pPr>
      <w:r w:rsidRPr="00683705">
        <w:rPr>
          <w:rFonts w:hint="eastAsia"/>
          <w:b/>
          <w:bCs/>
          <w:sz w:val="48"/>
          <w:szCs w:val="48"/>
        </w:rPr>
        <w:t>编制说明</w:t>
      </w:r>
    </w:p>
    <w:p w14:paraId="1AC39E61" w14:textId="6B0F7816" w:rsidR="00D1098F" w:rsidRPr="00D51982" w:rsidRDefault="00D1098F" w:rsidP="00D1098F">
      <w:pPr>
        <w:rPr>
          <w:b/>
          <w:bCs/>
          <w:sz w:val="24"/>
          <w:szCs w:val="28"/>
        </w:rPr>
      </w:pPr>
      <w:r w:rsidRPr="00D51982">
        <w:rPr>
          <w:rFonts w:hint="eastAsia"/>
          <w:b/>
          <w:bCs/>
          <w:sz w:val="24"/>
          <w:szCs w:val="28"/>
        </w:rPr>
        <w:t>一、工程概况</w:t>
      </w:r>
    </w:p>
    <w:p w14:paraId="5C8EE5E6" w14:textId="2A24F2B0"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本工程为沭阳县202</w:t>
      </w:r>
      <w:r w:rsidR="00544034">
        <w:rPr>
          <w:rFonts w:asciiTheme="minorEastAsia" w:hAnsiTheme="minorEastAsia" w:hint="eastAsia"/>
          <w:sz w:val="28"/>
          <w:szCs w:val="28"/>
        </w:rPr>
        <w:t>5</w:t>
      </w:r>
      <w:r w:rsidRPr="00D51982">
        <w:rPr>
          <w:rFonts w:asciiTheme="minorEastAsia" w:hAnsiTheme="minorEastAsia" w:hint="eastAsia"/>
          <w:sz w:val="28"/>
          <w:szCs w:val="28"/>
        </w:rPr>
        <w:t>年农村公路危桥改造工程，</w:t>
      </w:r>
      <w:r w:rsidR="00544034" w:rsidRPr="00544034">
        <w:rPr>
          <w:rFonts w:asciiTheme="minorEastAsia" w:hAnsiTheme="minorEastAsia" w:hint="eastAsia"/>
          <w:sz w:val="28"/>
          <w:szCs w:val="28"/>
        </w:rPr>
        <w:t>共计改造三座桥梁，分别为华冲镇朱贵干渠桥、马厂镇三里圩中沟桥、马厂镇圩西桥</w:t>
      </w:r>
      <w:r w:rsidRPr="00D51982">
        <w:rPr>
          <w:rFonts w:asciiTheme="minorEastAsia" w:hAnsiTheme="minorEastAsia" w:hint="eastAsia"/>
          <w:sz w:val="28"/>
          <w:szCs w:val="28"/>
        </w:rPr>
        <w:t>，拆除老桥并新建新桥。其余详见招标工程量清单</w:t>
      </w:r>
    </w:p>
    <w:p w14:paraId="4E8BA652" w14:textId="77777777" w:rsidR="00D1098F" w:rsidRPr="00D51982" w:rsidRDefault="00D1098F" w:rsidP="00D1098F">
      <w:pPr>
        <w:rPr>
          <w:b/>
          <w:bCs/>
          <w:sz w:val="24"/>
          <w:szCs w:val="28"/>
        </w:rPr>
      </w:pPr>
      <w:r w:rsidRPr="00D51982">
        <w:rPr>
          <w:rFonts w:hint="eastAsia"/>
          <w:b/>
          <w:bCs/>
          <w:sz w:val="24"/>
          <w:szCs w:val="28"/>
        </w:rPr>
        <w:t>二、编制依据</w:t>
      </w:r>
    </w:p>
    <w:p w14:paraId="3DEFE6D9" w14:textId="77777777"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1、施工图纸</w:t>
      </w:r>
    </w:p>
    <w:p w14:paraId="5D9FB585" w14:textId="0D41055C"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2、2018公路工程部颁清单计价依据、公路工程预算定额(2018)以及现行省、市相关配套执行文件等。</w:t>
      </w:r>
    </w:p>
    <w:p w14:paraId="07898FFF" w14:textId="3EEBA614"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3、材料价格参照《宿迁工程造价管理》(202</w:t>
      </w:r>
      <w:r w:rsidR="00544034">
        <w:rPr>
          <w:rFonts w:asciiTheme="minorEastAsia" w:hAnsiTheme="minorEastAsia" w:hint="eastAsia"/>
          <w:sz w:val="28"/>
          <w:szCs w:val="28"/>
        </w:rPr>
        <w:t>5</w:t>
      </w:r>
      <w:r w:rsidRPr="00D51982">
        <w:rPr>
          <w:rFonts w:asciiTheme="minorEastAsia" w:hAnsiTheme="minorEastAsia" w:hint="eastAsia"/>
          <w:sz w:val="28"/>
          <w:szCs w:val="28"/>
        </w:rPr>
        <w:t>年第</w:t>
      </w:r>
      <w:r w:rsidR="00544034">
        <w:rPr>
          <w:rFonts w:asciiTheme="minorEastAsia" w:hAnsiTheme="minorEastAsia" w:hint="eastAsia"/>
          <w:sz w:val="28"/>
          <w:szCs w:val="28"/>
        </w:rPr>
        <w:t>四</w:t>
      </w:r>
      <w:r w:rsidRPr="00D51982">
        <w:rPr>
          <w:rFonts w:asciiTheme="minorEastAsia" w:hAnsiTheme="minorEastAsia" w:hint="eastAsia"/>
          <w:sz w:val="28"/>
          <w:szCs w:val="28"/>
        </w:rPr>
        <w:t>期)</w:t>
      </w:r>
    </w:p>
    <w:p w14:paraId="4BDF3C1D" w14:textId="34F79DAF" w:rsidR="00D1098F" w:rsidRPr="00D51982" w:rsidRDefault="00D1098F" w:rsidP="00D1098F">
      <w:pPr>
        <w:rPr>
          <w:b/>
          <w:bCs/>
          <w:sz w:val="24"/>
          <w:szCs w:val="28"/>
        </w:rPr>
      </w:pPr>
      <w:r w:rsidRPr="00D51982">
        <w:rPr>
          <w:rFonts w:hint="eastAsia"/>
          <w:b/>
          <w:bCs/>
          <w:sz w:val="24"/>
          <w:szCs w:val="28"/>
        </w:rPr>
        <w:t>三、其他说明</w:t>
      </w:r>
    </w:p>
    <w:p w14:paraId="4E120411" w14:textId="4BAAD4BE"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1、工程结算按实际完成工程量计算。</w:t>
      </w:r>
    </w:p>
    <w:p w14:paraId="44146CE2" w14:textId="77777777"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2、工程清单中所列工程数量是设计的预计数量，仅作为计价基础，不能作为最终结算与支付的依据。实际支付应按实际完成的数量，由承包人按合同规定的计量方法，以监理工程师认可的尺寸、断面、数量计量，按工程量清单的单价和总额价计算支付金额。当图纸与工程量清单所列数量不一致时，以工程量清单所列数量作为报价的依据。</w:t>
      </w:r>
    </w:p>
    <w:p w14:paraId="2432F0B8" w14:textId="0EED63A5"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3、符合合同条款规定的全部费用应认为已被计入有标价的工程量清单所列各子目之中，未列子目不予计量工作，其费用应视为已分摊在本合同工程的有关子目的单价或总额价之中。</w:t>
      </w:r>
    </w:p>
    <w:p w14:paraId="514995F0" w14:textId="77777777" w:rsidR="00D1098F"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4、用于本合同工程的各类装备的提供、运输、维护、拆卸、拼装等支付的费用，已包括在工程量清单的单价与总额价中。</w:t>
      </w:r>
    </w:p>
    <w:p w14:paraId="692F56E9" w14:textId="0F0A02E4" w:rsidR="001058E8" w:rsidRPr="00D51982" w:rsidRDefault="00D1098F" w:rsidP="00D51982">
      <w:pPr>
        <w:ind w:firstLineChars="200" w:firstLine="560"/>
        <w:rPr>
          <w:rFonts w:asciiTheme="minorEastAsia" w:hAnsiTheme="minorEastAsia" w:hint="eastAsia"/>
          <w:sz w:val="28"/>
          <w:szCs w:val="28"/>
        </w:rPr>
      </w:pPr>
      <w:r w:rsidRPr="00D51982">
        <w:rPr>
          <w:rFonts w:asciiTheme="minorEastAsia" w:hAnsiTheme="minorEastAsia" w:hint="eastAsia"/>
          <w:sz w:val="28"/>
          <w:szCs w:val="28"/>
        </w:rPr>
        <w:t>5、清单中的标志牌、护栏等均含基础</w:t>
      </w:r>
    </w:p>
    <w:sectPr w:rsidR="001058E8" w:rsidRPr="00D51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8A573" w14:textId="77777777" w:rsidR="00DE3AF6" w:rsidRDefault="00DE3AF6" w:rsidP="00D51982">
      <w:r>
        <w:separator/>
      </w:r>
    </w:p>
  </w:endnote>
  <w:endnote w:type="continuationSeparator" w:id="0">
    <w:p w14:paraId="2DFB0417" w14:textId="77777777" w:rsidR="00DE3AF6" w:rsidRDefault="00DE3AF6" w:rsidP="00D5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E65C" w14:textId="77777777" w:rsidR="00DE3AF6" w:rsidRDefault="00DE3AF6" w:rsidP="00D51982">
      <w:r>
        <w:separator/>
      </w:r>
    </w:p>
  </w:footnote>
  <w:footnote w:type="continuationSeparator" w:id="0">
    <w:p w14:paraId="05736BDC" w14:textId="77777777" w:rsidR="00DE3AF6" w:rsidRDefault="00DE3AF6" w:rsidP="00D5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F3"/>
    <w:rsid w:val="001058E8"/>
    <w:rsid w:val="002549F3"/>
    <w:rsid w:val="00403ED8"/>
    <w:rsid w:val="004413FA"/>
    <w:rsid w:val="00507FF6"/>
    <w:rsid w:val="00521B2B"/>
    <w:rsid w:val="00525445"/>
    <w:rsid w:val="00544034"/>
    <w:rsid w:val="0065247F"/>
    <w:rsid w:val="00683705"/>
    <w:rsid w:val="0071488F"/>
    <w:rsid w:val="0094033F"/>
    <w:rsid w:val="00A20ECF"/>
    <w:rsid w:val="00B10C2B"/>
    <w:rsid w:val="00BC613A"/>
    <w:rsid w:val="00CD5887"/>
    <w:rsid w:val="00D1098F"/>
    <w:rsid w:val="00D2092E"/>
    <w:rsid w:val="00D51982"/>
    <w:rsid w:val="00DE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D8B1F"/>
  <w15:chartTrackingRefBased/>
  <w15:docId w15:val="{BB725AFA-7F39-4299-892D-EE0D55F7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49F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2549F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2549F3"/>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2549F3"/>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2549F3"/>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2549F3"/>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2549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9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549F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9F3"/>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2549F3"/>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2549F3"/>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2549F3"/>
    <w:rPr>
      <w:rFonts w:cstheme="majorBidi"/>
      <w:color w:val="2E74B5" w:themeColor="accent1" w:themeShade="BF"/>
      <w:sz w:val="28"/>
      <w:szCs w:val="28"/>
    </w:rPr>
  </w:style>
  <w:style w:type="character" w:customStyle="1" w:styleId="50">
    <w:name w:val="标题 5 字符"/>
    <w:basedOn w:val="a0"/>
    <w:link w:val="5"/>
    <w:uiPriority w:val="9"/>
    <w:semiHidden/>
    <w:rsid w:val="002549F3"/>
    <w:rPr>
      <w:rFonts w:cstheme="majorBidi"/>
      <w:color w:val="2E74B5" w:themeColor="accent1" w:themeShade="BF"/>
      <w:sz w:val="24"/>
      <w:szCs w:val="24"/>
    </w:rPr>
  </w:style>
  <w:style w:type="character" w:customStyle="1" w:styleId="60">
    <w:name w:val="标题 6 字符"/>
    <w:basedOn w:val="a0"/>
    <w:link w:val="6"/>
    <w:uiPriority w:val="9"/>
    <w:semiHidden/>
    <w:rsid w:val="002549F3"/>
    <w:rPr>
      <w:rFonts w:cstheme="majorBidi"/>
      <w:b/>
      <w:bCs/>
      <w:color w:val="2E74B5" w:themeColor="accent1" w:themeShade="BF"/>
    </w:rPr>
  </w:style>
  <w:style w:type="character" w:customStyle="1" w:styleId="70">
    <w:name w:val="标题 7 字符"/>
    <w:basedOn w:val="a0"/>
    <w:link w:val="7"/>
    <w:uiPriority w:val="9"/>
    <w:semiHidden/>
    <w:rsid w:val="002549F3"/>
    <w:rPr>
      <w:rFonts w:cstheme="majorBidi"/>
      <w:b/>
      <w:bCs/>
      <w:color w:val="595959" w:themeColor="text1" w:themeTint="A6"/>
    </w:rPr>
  </w:style>
  <w:style w:type="character" w:customStyle="1" w:styleId="80">
    <w:name w:val="标题 8 字符"/>
    <w:basedOn w:val="a0"/>
    <w:link w:val="8"/>
    <w:uiPriority w:val="9"/>
    <w:semiHidden/>
    <w:rsid w:val="002549F3"/>
    <w:rPr>
      <w:rFonts w:cstheme="majorBidi"/>
      <w:color w:val="595959" w:themeColor="text1" w:themeTint="A6"/>
    </w:rPr>
  </w:style>
  <w:style w:type="character" w:customStyle="1" w:styleId="90">
    <w:name w:val="标题 9 字符"/>
    <w:basedOn w:val="a0"/>
    <w:link w:val="9"/>
    <w:uiPriority w:val="9"/>
    <w:semiHidden/>
    <w:rsid w:val="002549F3"/>
    <w:rPr>
      <w:rFonts w:eastAsiaTheme="majorEastAsia" w:cstheme="majorBidi"/>
      <w:color w:val="595959" w:themeColor="text1" w:themeTint="A6"/>
    </w:rPr>
  </w:style>
  <w:style w:type="paragraph" w:styleId="a3">
    <w:name w:val="Title"/>
    <w:basedOn w:val="a"/>
    <w:next w:val="a"/>
    <w:link w:val="a4"/>
    <w:uiPriority w:val="10"/>
    <w:qFormat/>
    <w:rsid w:val="002549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9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9F3"/>
    <w:pPr>
      <w:spacing w:before="160" w:after="160"/>
      <w:jc w:val="center"/>
    </w:pPr>
    <w:rPr>
      <w:i/>
      <w:iCs/>
      <w:color w:val="404040" w:themeColor="text1" w:themeTint="BF"/>
    </w:rPr>
  </w:style>
  <w:style w:type="character" w:customStyle="1" w:styleId="a8">
    <w:name w:val="引用 字符"/>
    <w:basedOn w:val="a0"/>
    <w:link w:val="a7"/>
    <w:uiPriority w:val="29"/>
    <w:rsid w:val="002549F3"/>
    <w:rPr>
      <w:i/>
      <w:iCs/>
      <w:color w:val="404040" w:themeColor="text1" w:themeTint="BF"/>
    </w:rPr>
  </w:style>
  <w:style w:type="paragraph" w:styleId="a9">
    <w:name w:val="List Paragraph"/>
    <w:basedOn w:val="a"/>
    <w:uiPriority w:val="34"/>
    <w:qFormat/>
    <w:rsid w:val="002549F3"/>
    <w:pPr>
      <w:ind w:left="720"/>
      <w:contextualSpacing/>
    </w:pPr>
  </w:style>
  <w:style w:type="character" w:styleId="aa">
    <w:name w:val="Intense Emphasis"/>
    <w:basedOn w:val="a0"/>
    <w:uiPriority w:val="21"/>
    <w:qFormat/>
    <w:rsid w:val="002549F3"/>
    <w:rPr>
      <w:i/>
      <w:iCs/>
      <w:color w:val="2E74B5" w:themeColor="accent1" w:themeShade="BF"/>
    </w:rPr>
  </w:style>
  <w:style w:type="paragraph" w:styleId="ab">
    <w:name w:val="Intense Quote"/>
    <w:basedOn w:val="a"/>
    <w:next w:val="a"/>
    <w:link w:val="ac"/>
    <w:uiPriority w:val="30"/>
    <w:qFormat/>
    <w:rsid w:val="002549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2549F3"/>
    <w:rPr>
      <w:i/>
      <w:iCs/>
      <w:color w:val="2E74B5" w:themeColor="accent1" w:themeShade="BF"/>
    </w:rPr>
  </w:style>
  <w:style w:type="character" w:styleId="ad">
    <w:name w:val="Intense Reference"/>
    <w:basedOn w:val="a0"/>
    <w:uiPriority w:val="32"/>
    <w:qFormat/>
    <w:rsid w:val="002549F3"/>
    <w:rPr>
      <w:b/>
      <w:bCs/>
      <w:smallCaps/>
      <w:color w:val="2E74B5" w:themeColor="accent1" w:themeShade="BF"/>
      <w:spacing w:val="5"/>
    </w:rPr>
  </w:style>
  <w:style w:type="paragraph" w:styleId="ae">
    <w:name w:val="header"/>
    <w:basedOn w:val="a"/>
    <w:link w:val="af"/>
    <w:uiPriority w:val="99"/>
    <w:unhideWhenUsed/>
    <w:rsid w:val="00D51982"/>
    <w:pPr>
      <w:tabs>
        <w:tab w:val="center" w:pos="4153"/>
        <w:tab w:val="right" w:pos="8306"/>
      </w:tabs>
      <w:snapToGrid w:val="0"/>
      <w:jc w:val="center"/>
    </w:pPr>
    <w:rPr>
      <w:sz w:val="18"/>
      <w:szCs w:val="18"/>
    </w:rPr>
  </w:style>
  <w:style w:type="character" w:customStyle="1" w:styleId="af">
    <w:name w:val="页眉 字符"/>
    <w:basedOn w:val="a0"/>
    <w:link w:val="ae"/>
    <w:uiPriority w:val="99"/>
    <w:rsid w:val="00D51982"/>
    <w:rPr>
      <w:sz w:val="18"/>
      <w:szCs w:val="18"/>
    </w:rPr>
  </w:style>
  <w:style w:type="paragraph" w:styleId="af0">
    <w:name w:val="footer"/>
    <w:basedOn w:val="a"/>
    <w:link w:val="af1"/>
    <w:uiPriority w:val="99"/>
    <w:unhideWhenUsed/>
    <w:rsid w:val="00D51982"/>
    <w:pPr>
      <w:tabs>
        <w:tab w:val="center" w:pos="4153"/>
        <w:tab w:val="right" w:pos="8306"/>
      </w:tabs>
      <w:snapToGrid w:val="0"/>
      <w:jc w:val="left"/>
    </w:pPr>
    <w:rPr>
      <w:sz w:val="18"/>
      <w:szCs w:val="18"/>
    </w:rPr>
  </w:style>
  <w:style w:type="character" w:customStyle="1" w:styleId="af1">
    <w:name w:val="页脚 字符"/>
    <w:basedOn w:val="a0"/>
    <w:link w:val="af0"/>
    <w:uiPriority w:val="99"/>
    <w:rsid w:val="00D519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264</Characters>
  <Application>Microsoft Office Word</Application>
  <DocSecurity>0</DocSecurity>
  <Lines>12</Lines>
  <Paragraphs>12</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敬星 耿</dc:creator>
  <cp:keywords/>
  <dc:description/>
  <cp:lastModifiedBy>敬星 耿</cp:lastModifiedBy>
  <cp:revision>11</cp:revision>
  <dcterms:created xsi:type="dcterms:W3CDTF">2024-08-21T05:08:00Z</dcterms:created>
  <dcterms:modified xsi:type="dcterms:W3CDTF">2025-06-10T00:57:00Z</dcterms:modified>
</cp:coreProperties>
</file>